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Аннотация  к рабочей программе по химии 10 класс (базовый уровень).</w:t>
      </w:r>
    </w:p>
    <w:p>
      <w:pPr>
        <w:pStyle w:val="style24"/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Рабочая программа составлена на основе  Программы общеобразовательных учреждений: средняя школа 10-11 классы. </w:t>
      </w:r>
      <w:r>
        <w:rPr>
          <w:rFonts w:ascii="Times New Roman" w:cs="Times New Roman" w:hAnsi="Times New Roman"/>
          <w:sz w:val="28"/>
          <w:szCs w:val="28"/>
          <w:shd w:fill="FFFFFF" w:val="clear"/>
        </w:rPr>
        <w:t>Линия УМК: Рудзитис Г.Е. (10-11) Базовый уровень.</w:t>
      </w:r>
      <w:r>
        <w:rPr>
          <w:rFonts w:ascii="Times New Roman" w:cs="Times New Roman" w:hAnsi="Times New Roman"/>
          <w:sz w:val="28"/>
          <w:szCs w:val="28"/>
        </w:rPr>
        <w:br/>
        <w:br/>
      </w:r>
      <w:r>
        <w:rPr>
          <w:rFonts w:ascii="Times New Roman" w:cs="Times New Roman" w:hAnsi="Times New Roman"/>
          <w:sz w:val="28"/>
          <w:szCs w:val="28"/>
          <w:shd w:fill="FFFFFF" w:val="clear"/>
        </w:rPr>
        <w:t xml:space="preserve">Рабочая программа включает пояснительную записку,  содержание учебного предмета, </w:t>
      </w:r>
      <w:r>
        <w:rPr>
          <w:rFonts w:ascii="Times New Roman" w:cs="Times New Roman" w:hAnsi="Times New Roman"/>
          <w:sz w:val="28"/>
          <w:szCs w:val="28"/>
        </w:rPr>
        <w:t>планируемые результаты освоения учебного предмета,  тематическое планирование с указанием количества часов, отводимых на освоение каждой темы, календарно-тематическое планирование.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Рабочая программа составлена из расчета- 1 час  в  неделю, 35 часов  в год.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Из них </w:t>
      </w:r>
      <w:r>
        <w:rPr>
          <w:rFonts w:ascii="Times New Roman" w:cs="Times New Roman" w:eastAsia="Times New Roman" w:hAnsi="Times New Roman"/>
          <w:spacing w:val="-1"/>
          <w:sz w:val="28"/>
          <w:szCs w:val="28"/>
        </w:rPr>
        <w:t>контрольных работ – 2 часа</w:t>
      </w:r>
      <w:r>
        <w:rPr>
          <w:rFonts w:ascii="Times New Roman" w:cs="Times New Roman" w:eastAsia="Times New Roman" w:hAnsi="Times New Roman"/>
          <w:sz w:val="28"/>
          <w:szCs w:val="28"/>
        </w:rPr>
        <w:t>, практических работ - 2 часа.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8"/>
          <w:szCs w:val="28"/>
          <w:shd w:fill="FFFFFF" w:val="clear"/>
        </w:rPr>
        <w:t>Структура и содержание рабочей  программы  соответствует требованиям ФГОС среднего образования.</w:t>
      </w:r>
      <w:r>
        <w:rPr>
          <w:rStyle w:val="style16"/>
          <w:rFonts w:ascii="Times New Roman" w:cs="Times New Roman" w:hAnsi="Times New Roman"/>
          <w:sz w:val="28"/>
          <w:szCs w:val="28"/>
          <w:shd w:fill="FFFFFF" w:val="clear"/>
        </w:rPr>
        <w:t> </w:t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</w:pPr>
      <w:r>
        <w:rPr>
          <w:rFonts w:ascii="Times New Roman" w:cs="Times New Roman" w:hAnsi="Times New Roman"/>
          <w:b/>
          <w:sz w:val="28"/>
          <w:szCs w:val="28"/>
        </w:rPr>
        <w:t>Аннотация  к рабочей программе по химии 11 класс (базовый уровень).</w:t>
      </w:r>
    </w:p>
    <w:p>
      <w:pPr>
        <w:pStyle w:val="style24"/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Рабочая программа составлена на основе  Программы общеобразовательных учреждений: средняя школа 10-11 классы. </w:t>
      </w:r>
      <w:r>
        <w:rPr>
          <w:rFonts w:ascii="Times New Roman" w:cs="Times New Roman" w:hAnsi="Times New Roman"/>
          <w:sz w:val="28"/>
          <w:szCs w:val="28"/>
          <w:shd w:fill="FFFFFF" w:val="clear"/>
        </w:rPr>
        <w:t>Линия УМК: Рудзитис Г.Е. (10-11) Базовый уровень.</w:t>
      </w:r>
      <w:r>
        <w:rPr>
          <w:rFonts w:ascii="Times New Roman" w:cs="Times New Roman" w:hAnsi="Times New Roman"/>
          <w:sz w:val="28"/>
          <w:szCs w:val="28"/>
        </w:rPr>
        <w:br/>
        <w:br/>
      </w:r>
      <w:r>
        <w:rPr>
          <w:rFonts w:ascii="Times New Roman" w:cs="Times New Roman" w:hAnsi="Times New Roman"/>
          <w:sz w:val="28"/>
          <w:szCs w:val="28"/>
          <w:shd w:fill="FFFFFF" w:val="clear"/>
        </w:rPr>
        <w:t xml:space="preserve">Рабочая программа включает пояснительную записку,  содержание учебного предмета, </w:t>
      </w:r>
      <w:r>
        <w:rPr>
          <w:rFonts w:ascii="Times New Roman" w:cs="Times New Roman" w:hAnsi="Times New Roman"/>
          <w:sz w:val="28"/>
          <w:szCs w:val="28"/>
        </w:rPr>
        <w:t>планируемые результаты освоения учебного предмета,  тематическое планирование с указанием количества часов, отводимых на освоение каждой темы, календарно-тематическое планирование.</w:t>
      </w:r>
    </w:p>
    <w:p>
      <w:pPr>
        <w:pStyle w:val="style2"/>
      </w:pPr>
      <w:r>
        <w:rPr>
          <w:rFonts w:ascii="Times New Roman" w:cs="Times New Roman" w:eastAsia="Times New Roman" w:hAnsi="Times New Roman"/>
          <w:b w:val="false"/>
          <w:color w:val="00000A"/>
          <w:sz w:val="28"/>
          <w:szCs w:val="28"/>
        </w:rPr>
        <w:t xml:space="preserve">Рабочая программа составлена из расчета часов, указанных в базисном учебном  плане школы- 1 час  в  неделю, 34 часа в год. 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Из них </w:t>
      </w:r>
      <w:r>
        <w:rPr>
          <w:rFonts w:ascii="Times New Roman" w:cs="Times New Roman" w:eastAsia="Times New Roman" w:hAnsi="Times New Roman"/>
          <w:spacing w:val="-1"/>
          <w:sz w:val="28"/>
          <w:szCs w:val="28"/>
        </w:rPr>
        <w:t>контрольных работ – 4 часа</w:t>
      </w:r>
      <w:r>
        <w:rPr>
          <w:rFonts w:ascii="Times New Roman" w:cs="Times New Roman" w:eastAsia="Times New Roman" w:hAnsi="Times New Roman"/>
          <w:sz w:val="28"/>
          <w:szCs w:val="28"/>
        </w:rPr>
        <w:t>, практических работ - 3 часа.</w:t>
      </w:r>
    </w:p>
    <w:p>
      <w:pPr>
        <w:pStyle w:val="style0"/>
        <w:widowControl w:val="false"/>
        <w:spacing w:after="0" w:before="0" w:line="100" w:lineRule="atLeast"/>
        <w:contextualSpacing w:val="false"/>
      </w:pPr>
      <w:r>
        <w:rPr>
          <w:rFonts w:ascii="Times New Roman" w:cs="Times New Roman" w:hAnsi="Times New Roman"/>
          <w:sz w:val="28"/>
          <w:szCs w:val="28"/>
          <w:shd w:fill="FFFFFF" w:val="clear"/>
        </w:rPr>
        <w:t>Структура и содержание рабочей программы соответствует требованиям ФГОС среднего образования.</w:t>
      </w:r>
      <w:r>
        <w:rPr>
          <w:rStyle w:val="style16"/>
          <w:rFonts w:ascii="Times New Roman" w:cs="Times New Roman" w:hAnsi="Times New Roman"/>
          <w:sz w:val="28"/>
          <w:szCs w:val="28"/>
          <w:shd w:fill="FFFFFF" w:val="clear"/>
        </w:rPr>
        <w:t> </w:t>
      </w:r>
    </w:p>
    <w:p>
      <w:pPr>
        <w:pStyle w:val="style0"/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bCs/>
          <w:sz w:val="28"/>
          <w:szCs w:val="28"/>
        </w:rPr>
        <w:t>Итоговая аттестация предусмотрена в виде ЕГЭ.</w:t>
      </w:r>
    </w:p>
    <w:p>
      <w:pPr>
        <w:pStyle w:val="style0"/>
        <w:widowControl w:val="false"/>
        <w:tabs>
          <w:tab w:leader="none" w:pos="0" w:val="left"/>
        </w:tabs>
        <w:spacing w:after="0" w:before="0" w:line="100" w:lineRule="atLeast"/>
        <w:contextualSpacing w:val="false"/>
      </w:pPr>
      <w:r>
        <w:rPr>
          <w:rFonts w:ascii="Times New Roman" w:cs="Times New Roman" w:eastAsia="Times New Roman" w:hAnsi="Times New Roman"/>
          <w:sz w:val="28"/>
          <w:szCs w:val="28"/>
        </w:rPr>
      </w:r>
    </w:p>
    <w:p>
      <w:pPr>
        <w:pStyle w:val="style0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" w:hAnsi="Cambria"/>
      <w:b/>
      <w:bCs/>
      <w:color w:val="4F81BD"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apple-converted-space"/>
    <w:basedOn w:val="style15"/>
    <w:next w:val="style16"/>
    <w:rPr/>
  </w:style>
  <w:style w:styleId="style17" w:type="character">
    <w:name w:val="Без интервала Знак"/>
    <w:basedOn w:val="style15"/>
    <w:next w:val="style17"/>
    <w:rPr/>
  </w:style>
  <w:style w:styleId="style18" w:type="character">
    <w:name w:val="Заголовок 2 Знак"/>
    <w:basedOn w:val="style15"/>
    <w:next w:val="style18"/>
    <w:rPr>
      <w:rFonts w:ascii="Cambria" w:cs="" w:hAnsi="Cambria"/>
      <w:b/>
      <w:bCs/>
      <w:color w:val="4F81BD"/>
      <w:sz w:val="26"/>
      <w:szCs w:val="26"/>
    </w:rPr>
  </w:style>
  <w:style w:styleId="style19" w:type="paragraph">
    <w:name w:val="Заголовок"/>
    <w:basedOn w:val="style0"/>
    <w:next w:val="style20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  <w:contextualSpacing w:val="false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No Spacing"/>
    <w:next w:val="style24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2017-09-23T10:00:00.00Z</dcterms:created>
  <dc:creator>Raybook</dc:creator>
  <cp:lastModifiedBy>Him</cp:lastModifiedBy>
  <dcterms:modified xsi:type="dcterms:W3CDTF">2017-10-09T14:57:00.00Z</dcterms:modified>
  <cp:revision>15</cp:revision>
</cp:coreProperties>
</file>